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7D" w:rsidRPr="00C87B7D" w:rsidRDefault="00C87B7D" w:rsidP="00C87B7D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57" w:after="57" w:line="440" w:lineRule="atLeast"/>
        <w:textAlignment w:val="center"/>
        <w:rPr>
          <w:rFonts w:ascii="Arial" w:hAnsi="Arial" w:cs="Arial"/>
          <w:b/>
          <w:color w:val="FF7F00"/>
          <w:w w:val="98"/>
          <w:sz w:val="44"/>
          <w:szCs w:val="44"/>
        </w:rPr>
      </w:pPr>
      <w:r w:rsidRPr="00C87B7D">
        <w:rPr>
          <w:rFonts w:ascii="Arial" w:hAnsi="Arial" w:cs="Arial"/>
          <w:b/>
          <w:color w:val="FF7F00"/>
          <w:w w:val="98"/>
          <w:sz w:val="44"/>
          <w:szCs w:val="44"/>
        </w:rPr>
        <w:t>Przedmiotowe zasady oceniania</w:t>
      </w:r>
    </w:p>
    <w:p w:rsidR="009C356E" w:rsidRDefault="009C356E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170" w:after="57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87B7D" w:rsidRPr="00C87B7D" w:rsidRDefault="00C87B7D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170" w:after="57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  <w:gridCol w:w="2976"/>
        <w:gridCol w:w="3261"/>
      </w:tblGrid>
      <w:tr w:rsidR="00C87B7D" w:rsidRPr="00C87B7D" w:rsidTr="009C356E">
        <w:trPr>
          <w:trHeight w:val="60"/>
          <w:tblHeader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solid" w:color="FF7F00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Charakterystyka postaw i zachowań na poszczególne oceny</w:t>
            </w:r>
          </w:p>
        </w:tc>
      </w:tr>
      <w:tr w:rsidR="00D444EA" w:rsidRPr="00C87B7D" w:rsidTr="00D444EA">
        <w:trPr>
          <w:trHeight w:val="60"/>
          <w:tblHeader/>
        </w:trPr>
        <w:tc>
          <w:tcPr>
            <w:tcW w:w="2694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solid" w:color="0019E5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19E5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19E5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19E5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  <w:shd w:val="solid" w:color="0019E5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Celująca</w:t>
            </w:r>
          </w:p>
          <w:p w:rsidR="00C87B7D" w:rsidRPr="00C87B7D" w:rsidRDefault="00C87B7D" w:rsidP="00C87B7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87B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D444EA" w:rsidRPr="00C87B7D" w:rsidTr="00D444EA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 xml:space="preserve">nie przeszkadza innym w zdobywaniu wiedzy i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444EA">
              <w:rPr>
                <w:rFonts w:ascii="Arial" w:hAnsi="Arial" w:cs="Arial"/>
                <w:sz w:val="16"/>
                <w:szCs w:val="16"/>
              </w:rPr>
              <w:t>miejętności,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na polecenie nauczyciela wykonuje proste czynności związane z przedmiotem,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pracę rozpoczyna bez wcześniejszego jej przemyślenia,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często jest nieprzygotowany do lekcji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jest bierny, nie zabiera głosu,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wykonuje polecenia nauczyciela,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wymienić, na czym polega planowanie pracy, ale na ogół jej nie planuje,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napotykając trudności, szybko się zniechęca do dalszej pracy, trzeba go ponownie do niej motywować,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na miejscu pracy często jest bałagan,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narzędzi nie zawsze używa zgodnie z  ich przeznaczeniem,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sporadycznie jest nieprzygotowany do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czynnie uczestniczy w lekcji, zgłasza się do odpowiedzi,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zadania powierzone przez nauczyciela wykonuje samodzielnie,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wyjaśnić, dlaczego planowanie pracy ma duże znaczenie dla właściwego jej przebiegu,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zaprojektować miejsce pracy, nie zawsze utrzymuje na nim porządek,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posługuje się narzędziami i urządzeniami, w sposób bezpieczny, zgodnie z ich przeznaczeniem,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napotykając trudności, prosi o pomoc,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współpracować z innymi,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zdarzają mu się pojedyncze przypadki, że jest nieprzygotowany do lekcji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czynnie uczestniczy w lekcji, zgłasza się do odpowiedzi,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zadania powierzone przez nauczyciela wykonuje samodzielnie,</w:t>
            </w:r>
          </w:p>
          <w:p w:rsidR="00D444EA" w:rsidRPr="00D444EA" w:rsidRDefault="00D444EA">
            <w:pPr>
              <w:pStyle w:val="Tabelapunktykropki"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zawsze przed rozpoczęciem pracy planuje ją,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zaprojektować miejsce pracy, zawsze utrzymuje na nim porządek,</w:t>
            </w:r>
          </w:p>
          <w:p w:rsidR="00D444EA" w:rsidRPr="00D444EA" w:rsidRDefault="00D444EA">
            <w:pPr>
              <w:pStyle w:val="Tabelapunktykropki"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 xml:space="preserve">posługuje się narzędziami i urządzeniami </w:t>
            </w:r>
            <w:r w:rsidRPr="00D444EA">
              <w:rPr>
                <w:rFonts w:ascii="Arial" w:hAnsi="Arial" w:cs="Arial"/>
                <w:sz w:val="16"/>
                <w:szCs w:val="16"/>
              </w:rPr>
              <w:br/>
              <w:t>w sposób bezpieczny, zgodnie z ich przeznaczeniem,</w:t>
            </w:r>
          </w:p>
          <w:p w:rsidR="00D444EA" w:rsidRPr="00D444EA" w:rsidRDefault="00D444EA">
            <w:pPr>
              <w:pStyle w:val="Tabelapunktykropki"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 xml:space="preserve">napotykając trudności, podejmuje próby ich przezwy­ciężenia, </w:t>
            </w:r>
            <w:r w:rsidRPr="00D444EA">
              <w:rPr>
                <w:rFonts w:ascii="Arial" w:hAnsi="Arial" w:cs="Arial"/>
                <w:sz w:val="16"/>
                <w:szCs w:val="16"/>
              </w:rPr>
              <w:br/>
              <w:t>tylko w ostateczności prosi o pomoc,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gdy dysponuje czasem, pomaga słabszym uczniom w pracy,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potrafi kierować pracą innych (w grupie),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zawsze przygotowany do lekcji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jest kreatywny, często dzieli się swoimi pomysłami,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inspiruje innych do aktywności,</w:t>
            </w:r>
          </w:p>
          <w:p w:rsidR="00D444EA" w:rsidRPr="00D444EA" w:rsidRDefault="00D444EA">
            <w:pPr>
              <w:pStyle w:val="Tabelapunktykropki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ab/>
            </w:r>
            <w:r w:rsidRPr="00D444EA">
              <w:rPr>
                <w:rFonts w:ascii="Arial" w:hAnsi="Arial" w:cs="Arial"/>
                <w:sz w:val="16"/>
                <w:szCs w:val="16"/>
              </w:rPr>
              <w:t>proponuje nowe rozwiązania rozpatrywanych problemów (konstrukcji itp.)</w:t>
            </w:r>
          </w:p>
        </w:tc>
      </w:tr>
    </w:tbl>
    <w:p w:rsidR="00C87B7D" w:rsidRPr="00C87B7D" w:rsidRDefault="00C87B7D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:rsidR="003F57DA" w:rsidRDefault="003F57DA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F57DA" w:rsidRDefault="003F57DA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87B7D" w:rsidRPr="00C87B7D" w:rsidRDefault="00C87B7D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118EE" w:rsidRPr="00C118EE" w:rsidRDefault="00C118EE" w:rsidP="00C118EE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  <w:r w:rsidRPr="00C118EE">
        <w:rPr>
          <w:rFonts w:ascii="Dutch801EU Bold" w:hAnsi="Dutch801EU Bold" w:cs="Dutch801EU Bold"/>
          <w:b/>
          <w:bCs/>
          <w:color w:val="000000"/>
          <w:sz w:val="20"/>
          <w:szCs w:val="20"/>
        </w:rPr>
        <w:t xml:space="preserve">Moduł I. </w:t>
      </w:r>
    </w:p>
    <w:p w:rsidR="00C118EE" w:rsidRPr="00C118EE" w:rsidRDefault="00C118EE" w:rsidP="00C118EE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  <w:r w:rsidRPr="00C118EE">
        <w:rPr>
          <w:rFonts w:ascii="Dutch801EU Bold" w:hAnsi="Dutch801EU Bold" w:cs="Dutch801EU Bold"/>
          <w:b/>
          <w:bCs/>
          <w:color w:val="000000"/>
          <w:sz w:val="20"/>
          <w:szCs w:val="20"/>
        </w:rPr>
        <w:t>Ocena pracy indywidualnej ucznia</w:t>
      </w:r>
    </w:p>
    <w:tbl>
      <w:tblPr>
        <w:tblW w:w="38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692"/>
        <w:gridCol w:w="1534"/>
        <w:gridCol w:w="6713"/>
      </w:tblGrid>
      <w:tr w:rsidR="00045315" w:rsidRPr="00C118EE" w:rsidTr="00045315">
        <w:trPr>
          <w:trHeight w:val="60"/>
          <w:tblHeader/>
        </w:trPr>
        <w:tc>
          <w:tcPr>
            <w:tcW w:w="2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67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29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Podejmowanie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planowanie działań (zadań)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jest inicjatorem działań, planuje samodzielnie, wprowadza nowe rozwiązania, wspiera swoich kolegów w działaniu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podejmuje zadania, samodzielnie planuje prace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A33C4B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wykonuje nieskomplikowane zadania, wymaga wsparcia nauczyciela, planuje i konsultuje </w:t>
            </w:r>
          </w:p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 nauczycielem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pracuje na polecenie nauczyciela, samodzielnie nie podejmuje żadnych działań, pracuje według narzuconego planu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Wykonanie podjętych zadań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wprowadza innowacyjne rozwiązania, jest kreatorem działań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samodzielnie tok postępowania i sposób realizacji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kolejność wykonania, realizuje, konsultuje z nauczycielem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nie potrafi samodzielnie: dobrać materiałów oraz narzędzi, ustalać toku wykonania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Organizacja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bezpieczeństwo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zwraca uwagę na ergonomię stanowiska pracy i bezpieczne metody pracy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samodzielnie organizuje stanowisko pracy, zwraca uwagę na zachowanie zasad bhp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organizuje stanowisko pod kierunkiem nauczyciela, stara się pracować bezpiecznie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stanowisko pracy organizuje nauczyciel i czuwa nad bezpieczeństwem ucznia podczas pracy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Wyniki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wzbogacona o własne rozwiązania racjonalizatorskie, estetyczna, wykonana wzorcowo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zgodna z projektem, estetyczna, terminowo wykonana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uchybienia projektowe; praca wykonana poprawnie, terminowo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niezgodna z projektem, mało estetyczna, wykonana nieterminowo</w:t>
            </w:r>
          </w:p>
        </w:tc>
      </w:tr>
    </w:tbl>
    <w:p w:rsidR="00535FF5" w:rsidRDefault="00535FF5" w:rsidP="00C87B7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18109A" w:rsidRDefault="0018109A" w:rsidP="00C87B7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8109A">
        <w:rPr>
          <w:rFonts w:ascii="Times New Roman" w:hAnsi="Times New Roman" w:cs="Times New Roman"/>
          <w:b/>
          <w:bCs/>
          <w:sz w:val="18"/>
          <w:szCs w:val="18"/>
        </w:rPr>
        <w:t>Ocena pracy grupowej uczniów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735"/>
        <w:gridCol w:w="1559"/>
        <w:gridCol w:w="6804"/>
      </w:tblGrid>
      <w:tr w:rsidR="00045315" w:rsidRPr="00045315" w:rsidTr="00045315">
        <w:trPr>
          <w:trHeight w:val="60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Organizacja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podejmują rolę zgodnie z osobistymi predyspozycjami, pracują bezkonfliktowo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samodzielnie rozdzielają role, starają się wywiązywać z powierzonych funkcji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role przydziela nauczyciel, uczniowie identyfikują się z przydzielonymi rolami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brak akceptacji powierzonych ról w grupie, podział został narzucony przez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Komunikacja w grupie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rozumieją się, wyciągają wnioski, dochodzą do konsensusu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argumentują swoje stanowiska, dbają o jedność grupy, starają się sami rozwiązać konflikty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stosują aluzje i dygresje, wymagają ingerencji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wywiązują się konflikty, które łagodzi nauczyciel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Wkład w pracę grupy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pracują samodzielnie, konsultują się z liderem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równomiernie rozdzielają zadania, pracują samodzielnie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przydzielają zadania samodzielnie, ale proszą o akceptację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potrafią samodzielnie rozdzielić pracy wśród członków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Przedstawienie rezultatów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prezentację wzbogacają o reklamę pracy swojej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samodzielną prezentację popierają argumentami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wyniki swojej pracy prezentują samodzielnie po konsultacji z nauczycielem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przygotowują prezentację pod kierunkiem nauczyciela</w:t>
            </w:r>
          </w:p>
        </w:tc>
      </w:tr>
    </w:tbl>
    <w:p w:rsidR="00535FF5" w:rsidRDefault="00535FF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35FF5" w:rsidRDefault="00535FF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45315" w:rsidRPr="00535FF5" w:rsidRDefault="0004531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35FF5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Ocena wypowiedzi ustnej ucznia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6804"/>
      </w:tblGrid>
      <w:tr w:rsidR="00045315" w:rsidRPr="00045315" w:rsidTr="00535FF5">
        <w:trPr>
          <w:trHeight w:val="6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Rzeczowość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wzbogacona o informacje uzyskane na podstawie własnych poszukiwań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płynna, poprawna merytorycznie, wyczerpująca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podstawowy zakres wiedzy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błędy rzeczowe w zakresie tematyki wypowiedzi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Uzasadnienie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rozwinięta o własne zainteresowania i uargumentowana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poparta własnymi przemyśleniami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interpretuje posiadaną wiedzę i uzasadnia odpowiedź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 uzasadnić wypowiedzi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Język wypowiedzi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wzbogacony o duży zasób słów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swobodna; uczeń zna i poprawnie stosuje słownictwo techniczne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krótkimi, prostymi zdaniami, samodzielna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złożona z pojedynczych słów, wymaga dodatkowych pytań nauczyciela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Sposób prezentacji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ciekawy, interesujący, poszerzony o opracowane własnoręcznie pomoce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płynny, wzbogacony o rysunki schematyczne, wykresy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uporządkowany, krótki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chaotyczny, monotonny</w:t>
            </w:r>
          </w:p>
        </w:tc>
      </w:tr>
    </w:tbl>
    <w:p w:rsidR="00045315" w:rsidRDefault="00045315" w:rsidP="00C87B7D">
      <w:pPr>
        <w:rPr>
          <w:rFonts w:ascii="Arial" w:hAnsi="Arial" w:cs="Arial"/>
          <w:sz w:val="16"/>
          <w:szCs w:val="16"/>
        </w:rPr>
      </w:pPr>
    </w:p>
    <w:p w:rsidR="00B46EAB" w:rsidRPr="00B46EAB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46E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Ocena pracy wytwórczej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748"/>
        <w:gridCol w:w="1321"/>
        <w:gridCol w:w="10262"/>
      </w:tblGrid>
      <w:tr w:rsidR="00B46EAB" w:rsidRPr="00B46EAB" w:rsidTr="00210568">
        <w:trPr>
          <w:trHeight w:val="60"/>
          <w:tblHeader/>
        </w:trPr>
        <w:tc>
          <w:tcPr>
            <w:tcW w:w="13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93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4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34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Przygotowanie dokumentacji technicznej wyrobu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samodzielność wykonania projektu,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zgodność z zasadami rysunku technicznego,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opracowanie planu wykonania,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wprowadzenie elementów usprawnień konstrukcyjnych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rozbudowany, ze szczegółowymi rysunkami elementów; plan pracy przemyślany ze wskazaniem czasowym wykonania operacji technologicznych; rozwiązania racjonalizatorskie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rozwinięty, zgodny z zasadami rysunku technicznego; samodzielnie opracowany plan wykonania; wprowadzone usprawnienia konstrukcyjne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samodzielne wykonanie nieskomplikowanego projektu; zachowanie podstawy rysunku technicznego; uproszczony plan pracy; próby usprawnień konstrukcyjnych wymagające akceptacji nauczyciela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przygotowany przez nauczyciela i analizowany z uczniem; opracowanie planu pod kierunkiem uczącego; nieskomplikowana konstrukcja przedmiotu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Realizacja zadania technicznego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organizacja stanowiska pracy,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wykorzystanie czasu pracy,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oszczędność materiału,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dobór narzędzi i przyborów,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poprawność posługiwania się narzędziami i przyborami,</w:t>
            </w:r>
          </w:p>
          <w:p w:rsidR="00210568" w:rsidRDefault="00B46EAB" w:rsidP="0021056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stopień samodzielności podczas</w:t>
            </w:r>
          </w:p>
          <w:p w:rsidR="00B46EAB" w:rsidRPr="007164D6" w:rsidRDefault="00210568" w:rsidP="0021056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organizuje własne stanowisko pracy i pomaga kolegom; samodzielnie dobiera narzędzia z zastosowaniem przyrządów; wprowadza nowe materiały i usprawnienia technologiczne; praca wzorcowa; pomaga przy pracy słabszym uczniom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A33C4B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samodzielnie organizuje stanowisko pracy; właściwie dobiera narzędzia i przybory; oszczędza materiał; pracę wykonuje samodzielnie 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i w terminie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stanowisko pracy uczeń organizuje pod kontrolą nauczyciela; sam dobiera narzędzia, przybory i prosi o akceptację nauczyciela; wymaga nadzoru podczas pracy i zwrócenia uwagi na właściwe zastosowanie narzędzi i przyborów; uczeń zwraca uwagę na oszczędne gospodarowanie materiałem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stanowisko organizuje nauczyciel; ustala także czas wykonania pracy; dobiera właściwe narzędzia i przybory; przeprowadza instruktaż użycia narzędzi i przyborów, nadzoruje wykonanie pracy przez ucznia; znikoma oszczędność materiału przez ucznia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Stopień opanowania przez ucznia operacji technologicznych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przenoszenie wymiarów na materiał,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cięcie materiału,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obróbka materiału,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łączenie elementów,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czynności wykończeniowe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nanosi wymiary na materiał, nawet gdy przedmiot ma skomplikowaną budowę; dobiera właściwe metody cięcia i obróbki materiału; stosuje nowe technologie połączeń; pracuje wzorowo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przenosi wymiary na materiał; tnie i łączy elementy zgodnie z dobraną do materiałów obróbką; wykańcza starannie; dodaje elementy zdobnicze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ma trudności z przeniesieniem wymiarów na materiał; wymaga pomocy nauczyciela; tnie materiał pod kontrolą nauczyciela; łączy elementy, używając prostych połączeń; pracuje estetycznie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odwzorowuje od szablonu przygotowanego przez nauczyciela; tnie po linii prostej; stosuje nieskomplikowane sposoby połączeń; pracuje mało estetycznie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6FCC" w:rsidRPr="007164D6" w:rsidRDefault="00396FCC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Ocena gotowego wyrobu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zgodność z rysunkiem technicznym,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zgodnie z </w:t>
            </w:r>
            <w:r w:rsidR="007164D6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armonogramem,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użyteczność wyrobu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zgodny z rozwiniętą dokumentacją; skrócony czas pracy; dodatkowo wygospodarowany czas na pomoc kolegom; wysokie walory użyteczności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zgodny z rysunkiem; wykonany planowo; użyteczny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drobne niezgodności z rysunkiem; niewielkie opóźnienia czasowe w wykonaniu; przedmiot nadaje się do użytku</w:t>
            </w:r>
          </w:p>
        </w:tc>
      </w:tr>
      <w:tr w:rsidR="00B46EAB" w:rsidRPr="007164D6" w:rsidTr="00210568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AB" w:rsidRPr="007164D6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niezgodny z rysunkiem; opóźnienia w terminowym wykonaniu; błędy konstrukcyjne obniżają przydatność wyrobu</w:t>
            </w:r>
          </w:p>
        </w:tc>
      </w:tr>
    </w:tbl>
    <w:p w:rsidR="007164D6" w:rsidRDefault="007164D6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:rsidR="00B46EAB" w:rsidRPr="007164D6" w:rsidRDefault="00B46EAB" w:rsidP="00C87B7D">
      <w:pPr>
        <w:rPr>
          <w:rFonts w:ascii="Arial" w:hAnsi="Arial" w:cs="Arial"/>
          <w:sz w:val="16"/>
          <w:szCs w:val="16"/>
        </w:rPr>
      </w:pPr>
    </w:p>
    <w:p w:rsidR="000E2790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E2790">
        <w:rPr>
          <w:rFonts w:ascii="Times New Roman" w:hAnsi="Times New Roman" w:cs="Times New Roman"/>
          <w:b/>
          <w:bCs/>
          <w:color w:val="000000"/>
          <w:sz w:val="18"/>
          <w:szCs w:val="18"/>
        </w:rPr>
        <w:t>Kryteria ocen w zakresie Modułu II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2619"/>
        <w:gridCol w:w="3117"/>
        <w:gridCol w:w="3146"/>
        <w:gridCol w:w="3549"/>
      </w:tblGrid>
      <w:tr w:rsidR="00AD1D24" w:rsidRPr="000E2790" w:rsidTr="00E3226E">
        <w:trPr>
          <w:trHeight w:val="60"/>
          <w:tblHeader/>
        </w:trPr>
        <w:tc>
          <w:tcPr>
            <w:tcW w:w="776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AD1D24" w:rsidRPr="000E2790" w:rsidTr="00E3226E">
        <w:trPr>
          <w:trHeight w:val="60"/>
          <w:tblHeader/>
        </w:trPr>
        <w:tc>
          <w:tcPr>
            <w:tcW w:w="77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Wpływ umeblowania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wystroju mieszkania na samopoczucie człowieka.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Projektowanie umeblowania mieszkania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powinno być oświetlone miejsce do pracy;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 bezpieczny sposób posługiwać się podstawowymi narzędziami do obróbki papieru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pojęcia: ciąg komunikacyjny, rzut poziomy mieszkania, ściana nośna, ściana działowa, trzon kominowy,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odczytać rzut poziomy mieszkania, 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 prawidłowy, bezpieczny sposób posługiwać się podstawowymi narzędziami do obróbki papieru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 wpływ na samopoczucie człowieka mają: kształt i ustawienie mebli, zastosowane kolory, oświetlenie itp.,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umeblowanie mieszkania zgodnie z zasadami ergonomii,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prawidłowo ciąć, zaginać i sklejać karton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zaplanować kolorystykę wyposażenia mieszkania zgodnie z potrzebami mieszkańców;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racjonalnie rozplanować rozmieszczenie pomieszczeń dla poszczególnych członków rodziny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racjonalnego urządzenia kuchni.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prawidłowego przechowywania produktów pożywczych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i chłodziarka nie mogą stać obok siebie;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gazowa nie może stać pod oknem;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przygotować produkty do przechowywania w chłodziarce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co to jest ciąg roboczy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i  zaprojektować go z pomocą nauczyciela,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rozmieścić produkty żywnościowe w chłodziarce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samodzielnie zaprojektować ciąg roboczy,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wskazać odpowiednie miejsce na ustawienia chłodziarki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rozmieszczenie sprzętu w kuchni z uwzględnieniem ergonomii i zasad bhp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Savoir-vivre przy stole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potrafi: 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kulturalnie zachować się przy stole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podstawowe elementy nakrycia stołu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nakryć do stołu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obsłużyć biesiadników zgodnie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zasadami dobrego wychowania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Wykonanie elementów wystroju stołu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serwetki w serwetniku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wykonać elementy zdobnicze stołu według podanego wzoru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ubrać stół zgodnie z istniejącymi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zakresie tradycjami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wystrój stołu w zależnoś­ci od okoliczności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Racjonalne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instalacji wodno-kanalizacyjnej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zareagować, gdy zostanie uszkodzona instalacja wodociągowa,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zareagować, gdy zostanie uszkodzona instalacja kanalizacyjna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działania mające na celu oszczędzanie wody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wodno-kanalizacyjnej,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znaczenie oszczędzania wody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dostarczano wodę do domów w czasach, gdy nie było wodociągów,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skutki marnotrawstwa wody,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rzut pionowy domu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Ekonomiczne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systemów grzewczych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można zmniejszyć koszty ogrzewania mieszkania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czynniki mają wpływ na koszty ogrzewania mieszkania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jak ciepło rozchodzi się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powietrzu,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wyciągać prawidłowe wnioski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przeprowadzonych doświadczeń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spiralę za pomocą cyrkla,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ciąć papier po okręgu,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przeprowadzać proste doświad­czenia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Wyjaśnienie istoty prądu elektrycznego.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energii elektrycznej.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związane z korzystaniem z energii elektrycznej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bezpiecznik i tablica rozdzielcza,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postąpić, gdy w domu zgaśnie światło,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 w przypadku porażenia prądem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obwód elektryczny i odbiornik elektryczny,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pion energetyczny, puszki rozgałęźne,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zlokalizować w domu przewody elektryczne,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odczytać schemat instalacji elektrycznej,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narysować i zmontować obwód szeregowy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prąd elek­tryczny,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natężenie i napięcie prądu,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i zmontować obwód równoległy,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jaka jest różnica między obwodem szeregowym i równoległym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moc urządzeń elektrycznych,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od czego zależy ilość zużytej energii elektrycznej,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w jaki sposób można oszczędzać energię elektryczną,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zdiagnozować, dlaczego w obwodzie nie płynie prąd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urządzeń gazowych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wskazać miejsca, które może  sam obsługiwać,</w:t>
            </w:r>
          </w:p>
          <w:p w:rsidR="00B46EAB" w:rsidRPr="000E2790" w:rsidRDefault="007A6476" w:rsidP="007A647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postąpić, gdy w pomieszczeniu czuć zapach gazu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zagrożenia istnieją przy nieprzestrzeganiu zasad bhp,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dlaczego przewody gazowe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są malowane na żółto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gazowej,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działania należy podjąć w celu oszczędności gazu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jakie skutki niesie za sobą marnotrawstwo gazu;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główne zawory gazowe są umieszczane na zewnątrz budynków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Realizacja projektu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wykonuje z pomocą kolegów powierzone mu zadania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samodzielnie wykonuje powierzone mu zadania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 wspólnie z innymi: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podejmować decyzję dotyczącą formy opracowania projektu,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opracować plan pracy i jej podział między członków grupy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decyzję dotyczącą wyboru tematu,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dopilnować prawidłowego przebiegu pracy,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 sposób uporządkowany, interesujący przeprowadzić prezentację</w:t>
            </w:r>
          </w:p>
        </w:tc>
      </w:tr>
    </w:tbl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46EAB" w:rsidRPr="00C057DB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C057DB">
        <w:rPr>
          <w:rFonts w:ascii="Times New Roman" w:hAnsi="Times New Roman" w:cs="Times New Roman"/>
          <w:b/>
          <w:bCs/>
          <w:color w:val="000000"/>
          <w:sz w:val="18"/>
          <w:szCs w:val="18"/>
        </w:rPr>
        <w:t>Kryteria ocen w zakresie Modułu III.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3216"/>
        <w:gridCol w:w="3077"/>
        <w:gridCol w:w="3140"/>
        <w:gridCol w:w="3267"/>
        <w:gridCol w:w="6"/>
      </w:tblGrid>
      <w:tr w:rsidR="00B46EAB" w:rsidRPr="007164D6" w:rsidTr="00F447E1">
        <w:trPr>
          <w:gridAfter w:val="1"/>
          <w:wAfter w:w="2" w:type="pct"/>
          <w:trHeight w:val="60"/>
          <w:tblHeader/>
        </w:trPr>
        <w:tc>
          <w:tcPr>
            <w:tcW w:w="68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B46EAB" w:rsidRPr="007164D6" w:rsidTr="00F447E1">
        <w:trPr>
          <w:gridAfter w:val="1"/>
          <w:wAfter w:w="2" w:type="pct"/>
          <w:trHeight w:val="60"/>
          <w:tblHeader/>
        </w:trPr>
        <w:tc>
          <w:tcPr>
            <w:tcW w:w="68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Klasyfikacja urządzeń technicznych.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Budowa urządzeń technicznych.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Schematy blokowe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według jakich kryteriów można przeprowadzać klasyfikację urządzeń technicznych,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sklasyfikować urządzenia techniczne według wykonywanej pracy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przeprowadzić klasyfikację urządzeń technicznych według wykonywanej pracy i ich konstrukcji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czym różnią się urządzenia mechaniczne od elektromechanicznych,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do czego służą i jak działają przekładnie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wyróżnić w urządzeniach zespół napędowy, przekładnie i zespół roboczy,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narysować schemat blokowy wybranego urządzenia technicznego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Regulacje stosowane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urządzeniach technicznych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 na dowolnym przykładzie </w:t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(np. pralki), jakie zmiany w ostatnich latach nastąpiły w budowie urządzeń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zmiany w technice mają związek ze zmniejszeniem uciążliwości pracy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zmiany w technice mają związek z niezawodnością działania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proste regulatory poziomu cieczy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zmiany wprowadzane w urządzeniach technicznych wpływają na zwiększenie bezpieczeństwa użytkowania i niezawodność działania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regulatory temperatury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bezpiecznego korzystania z urządzeń technicznych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dokumenty, w których należy  szukać potrzebnych informacji, dotyczących obsługi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działania zabronione w czasie korzystania z urządzeń technicznych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wyszukiwać w instrukcji potrzebne informacje na temat obsługi urządzenia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korzystać z informacji na temat obsługi i konserwacji urządzenia zawartych w instrukcji i karcie gwarancyjnej urządzenia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informacje, które powinny się znajdować w instrukcji obsługi,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technicznych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Urządzenia grzewcze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urządzenia grzewcze stosowane w domu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grzewczych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co może być elementem grzejnym w urządzeniach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wyjaśnić: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zadanie w urządzeniu realizują: element grzejny, śmigło i termostat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Nowoczesne urządzenia w domu.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Urządzenia do obróbki termicznej produktów spożywczych.</w:t>
            </w:r>
          </w:p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Urządzenia pomagające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utrzymaniu czystości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środki ostrożności należy zachować, posługując się poszczególnymi urządzeniami,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jakie niebezpieczeństwa wiążą się </w:t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z korzystaniem z kuchenki mikrofalowej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dobrać naczynia, które mogą być używane w kuchence mikrofalowej,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wybrać odpowiedni program,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przygotować potrawy do obróbki termicznej w kuchence mikrofa­lowej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kuchenki mikrofalowej,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zasadę działania systemu centralnego odkurzania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 do obróbki termicznej produktów spożywczych,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wyjaśnić, jak działa kuchenka mikrofalowa,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zmywarki,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uzasadnić przewagę nowoczesnych urządzeń do usuwania kurzu nad tradycyjnym odkurzaczem</w:t>
            </w:r>
          </w:p>
        </w:tc>
      </w:tr>
    </w:tbl>
    <w:p w:rsidR="00B46EAB" w:rsidRPr="007164D6" w:rsidRDefault="00B46EAB" w:rsidP="00C87B7D">
      <w:pPr>
        <w:rPr>
          <w:rFonts w:ascii="Arial" w:hAnsi="Arial" w:cs="Arial"/>
          <w:sz w:val="16"/>
          <w:szCs w:val="16"/>
        </w:rPr>
      </w:pPr>
    </w:p>
    <w:sectPr w:rsidR="00B46EAB" w:rsidRPr="007164D6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E6" w:rsidRDefault="003F14E6" w:rsidP="00285D6F">
      <w:pPr>
        <w:spacing w:after="0" w:line="240" w:lineRule="auto"/>
      </w:pPr>
      <w:r>
        <w:separator/>
      </w:r>
    </w:p>
  </w:endnote>
  <w:endnote w:type="continuationSeparator" w:id="0">
    <w:p w:rsidR="003F14E6" w:rsidRDefault="003F14E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XB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Medium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EU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EU 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B" w:rsidRDefault="005F73DB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6B6B0D" wp14:editId="57F6CC74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>
      <w:rPr>
        <w:b/>
        <w:color w:val="003892"/>
      </w:rPr>
      <w:t xml:space="preserve"> </w:t>
    </w:r>
  </w:p>
  <w:p w:rsidR="005F73DB" w:rsidRDefault="005F73DB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0E6C5C" wp14:editId="6E5FE6AD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5F73DB" w:rsidRDefault="005F73DB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                         </w:t>
    </w:r>
  </w:p>
  <w:p w:rsidR="005F73DB" w:rsidRDefault="005F73D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F14E6">
      <w:rPr>
        <w:noProof/>
      </w:rPr>
      <w:t>1</w:t>
    </w:r>
    <w:r>
      <w:fldChar w:fldCharType="end"/>
    </w:r>
  </w:p>
  <w:p w:rsidR="005F73DB" w:rsidRPr="00285D6F" w:rsidRDefault="005F73D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E6" w:rsidRDefault="003F14E6" w:rsidP="00285D6F">
      <w:pPr>
        <w:spacing w:after="0" w:line="240" w:lineRule="auto"/>
      </w:pPr>
      <w:r>
        <w:separator/>
      </w:r>
    </w:p>
  </w:footnote>
  <w:footnote w:type="continuationSeparator" w:id="0">
    <w:p w:rsidR="003F14E6" w:rsidRDefault="003F14E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B" w:rsidRDefault="005F73DB" w:rsidP="00EC12C2">
    <w:pPr>
      <w:pStyle w:val="Nagwek"/>
      <w:tabs>
        <w:tab w:val="clear" w:pos="9072"/>
      </w:tabs>
      <w:spacing w:after="40"/>
      <w:ind w:left="142" w:right="142"/>
    </w:pPr>
  </w:p>
  <w:p w:rsidR="005F73DB" w:rsidRDefault="005F73DB" w:rsidP="00435B7E">
    <w:pPr>
      <w:pStyle w:val="Nagwek"/>
      <w:tabs>
        <w:tab w:val="clear" w:pos="9072"/>
      </w:tabs>
      <w:ind w:left="142" w:right="142"/>
    </w:pPr>
  </w:p>
  <w:p w:rsidR="005F73DB" w:rsidRDefault="005F73DB" w:rsidP="00435B7E">
    <w:pPr>
      <w:pStyle w:val="Nagwek"/>
      <w:tabs>
        <w:tab w:val="clear" w:pos="9072"/>
      </w:tabs>
      <w:ind w:left="142" w:right="142"/>
    </w:pPr>
  </w:p>
  <w:p w:rsidR="005F73DB" w:rsidRDefault="005F73DB" w:rsidP="005439B1">
    <w:pPr>
      <w:pStyle w:val="Nagwek"/>
      <w:tabs>
        <w:tab w:val="clear" w:pos="9072"/>
      </w:tabs>
      <w:ind w:left="142" w:right="142"/>
    </w:pPr>
    <w:r>
      <w:rPr>
        <w:rFonts w:ascii="AgendaPl-Thin" w:hAnsi="AgendaPl-Thin" w:cs="AgendaPl-Thin"/>
        <w:sz w:val="32"/>
        <w:szCs w:val="32"/>
      </w:rPr>
      <w:t xml:space="preserve">| </w:t>
    </w:r>
    <w:r>
      <w:rPr>
        <w:rFonts w:ascii="AgendaPl-Regular" w:hAnsi="AgendaPl-Regular" w:cs="AgendaPl-Regular"/>
      </w:rPr>
      <w:t xml:space="preserve">Technika na co dzień </w:t>
    </w:r>
    <w:r>
      <w:rPr>
        <w:rFonts w:ascii="AgendaPl-Thin" w:hAnsi="AgendaPl-Thin" w:cs="AgendaPl-Thin"/>
        <w:sz w:val="32"/>
        <w:szCs w:val="32"/>
      </w:rPr>
      <w:t xml:space="preserve">| </w:t>
    </w:r>
    <w:r>
      <w:rPr>
        <w:rFonts w:ascii="AgendaPl-Regular" w:hAnsi="AgendaPl-Regular" w:cs="AgendaPl-Regular"/>
      </w:rPr>
      <w:t>Klasy 4–6</w:t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  <w:t xml:space="preserve">                                          </w:t>
    </w:r>
  </w:p>
  <w:p w:rsidR="005F73DB" w:rsidRDefault="005F73DB" w:rsidP="002D0E59">
    <w:pPr>
      <w:pStyle w:val="Podstawowyakapitowy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E9D"/>
    <w:rsid w:val="000160F5"/>
    <w:rsid w:val="00045315"/>
    <w:rsid w:val="0007701E"/>
    <w:rsid w:val="000E2790"/>
    <w:rsid w:val="00132ADF"/>
    <w:rsid w:val="0018109A"/>
    <w:rsid w:val="00187647"/>
    <w:rsid w:val="001E4CB0"/>
    <w:rsid w:val="00210568"/>
    <w:rsid w:val="00241D19"/>
    <w:rsid w:val="00245DA5"/>
    <w:rsid w:val="00285D6F"/>
    <w:rsid w:val="002D0E59"/>
    <w:rsid w:val="002F1910"/>
    <w:rsid w:val="003110BB"/>
    <w:rsid w:val="00317434"/>
    <w:rsid w:val="003572A4"/>
    <w:rsid w:val="00374AD6"/>
    <w:rsid w:val="003809EB"/>
    <w:rsid w:val="00396FCC"/>
    <w:rsid w:val="003B09F8"/>
    <w:rsid w:val="003B19DC"/>
    <w:rsid w:val="003C31DE"/>
    <w:rsid w:val="003D244D"/>
    <w:rsid w:val="003F14E6"/>
    <w:rsid w:val="003F57DA"/>
    <w:rsid w:val="00435B7E"/>
    <w:rsid w:val="004C68F4"/>
    <w:rsid w:val="00535FF5"/>
    <w:rsid w:val="005439B1"/>
    <w:rsid w:val="0055152D"/>
    <w:rsid w:val="005B1596"/>
    <w:rsid w:val="005F73DB"/>
    <w:rsid w:val="00602ABB"/>
    <w:rsid w:val="0061499B"/>
    <w:rsid w:val="006224B0"/>
    <w:rsid w:val="00672759"/>
    <w:rsid w:val="00684997"/>
    <w:rsid w:val="006B5810"/>
    <w:rsid w:val="006C5C78"/>
    <w:rsid w:val="006D72E1"/>
    <w:rsid w:val="007164D6"/>
    <w:rsid w:val="00735A85"/>
    <w:rsid w:val="00763F61"/>
    <w:rsid w:val="007A6476"/>
    <w:rsid w:val="007B3CB5"/>
    <w:rsid w:val="00855DD6"/>
    <w:rsid w:val="008632BB"/>
    <w:rsid w:val="008648E0"/>
    <w:rsid w:val="008C2636"/>
    <w:rsid w:val="009130E5"/>
    <w:rsid w:val="00914856"/>
    <w:rsid w:val="009754B1"/>
    <w:rsid w:val="009C356E"/>
    <w:rsid w:val="009E0F62"/>
    <w:rsid w:val="00A239DF"/>
    <w:rsid w:val="00A33C4B"/>
    <w:rsid w:val="00A5798A"/>
    <w:rsid w:val="00A839B0"/>
    <w:rsid w:val="00A91D84"/>
    <w:rsid w:val="00AA3871"/>
    <w:rsid w:val="00AB49BA"/>
    <w:rsid w:val="00AC4D0F"/>
    <w:rsid w:val="00AD1D24"/>
    <w:rsid w:val="00B46EAB"/>
    <w:rsid w:val="00BD1EA4"/>
    <w:rsid w:val="00BE4A98"/>
    <w:rsid w:val="00C057DB"/>
    <w:rsid w:val="00C118EE"/>
    <w:rsid w:val="00C5700F"/>
    <w:rsid w:val="00C87B7D"/>
    <w:rsid w:val="00D04F56"/>
    <w:rsid w:val="00D06FC0"/>
    <w:rsid w:val="00D15159"/>
    <w:rsid w:val="00D22D55"/>
    <w:rsid w:val="00D444EA"/>
    <w:rsid w:val="00DC72E6"/>
    <w:rsid w:val="00DD110C"/>
    <w:rsid w:val="00DF0585"/>
    <w:rsid w:val="00E3226E"/>
    <w:rsid w:val="00E3390F"/>
    <w:rsid w:val="00E7325B"/>
    <w:rsid w:val="00E94882"/>
    <w:rsid w:val="00EA22E9"/>
    <w:rsid w:val="00EA79EA"/>
    <w:rsid w:val="00EC12C2"/>
    <w:rsid w:val="00EF1EED"/>
    <w:rsid w:val="00F447E1"/>
    <w:rsid w:val="00F93A4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6tytultabelatestyczesc">
    <w:name w:val="006_tytul_tabela_testy_czesc"/>
    <w:basedOn w:val="Brakstyluakapitowego"/>
    <w:uiPriority w:val="99"/>
    <w:rsid w:val="00C5700F"/>
    <w:pPr>
      <w:suppressAutoHyphens/>
      <w:spacing w:after="57" w:line="340" w:lineRule="atLeast"/>
    </w:pPr>
    <w:rPr>
      <w:rFonts w:ascii="AgendaPl MediumItalic" w:hAnsi="AgendaPl MediumItalic" w:cs="AgendaPl MediumItalic"/>
      <w:i/>
      <w:iCs/>
      <w:color w:val="004CFF"/>
      <w:position w:val="2"/>
      <w:sz w:val="32"/>
      <w:szCs w:val="32"/>
    </w:rPr>
  </w:style>
  <w:style w:type="paragraph" w:customStyle="1" w:styleId="tabelanagwekmay">
    <w:name w:val="tabela_nagłówek_mały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caps/>
      <w:color w:val="FFFFFF"/>
      <w:sz w:val="18"/>
      <w:szCs w:val="18"/>
    </w:rPr>
  </w:style>
  <w:style w:type="paragraph" w:customStyle="1" w:styleId="tabelacyfrabold">
    <w:name w:val="tabela_cyfra_bold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sz w:val="18"/>
      <w:szCs w:val="18"/>
    </w:rPr>
  </w:style>
  <w:style w:type="paragraph" w:customStyle="1" w:styleId="tabelateksttabele">
    <w:name w:val="tabela tekst (tabele)"/>
    <w:basedOn w:val="Brakstyluakapitowego"/>
    <w:uiPriority w:val="99"/>
    <w:rsid w:val="006224B0"/>
    <w:pPr>
      <w:tabs>
        <w:tab w:val="left" w:pos="113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C87B7D"/>
    <w:pPr>
      <w:tabs>
        <w:tab w:val="clear" w:pos="283"/>
        <w:tab w:val="left" w:pos="170"/>
        <w:tab w:val="left" w:pos="227"/>
        <w:tab w:val="left" w:pos="340"/>
      </w:tabs>
      <w:suppressAutoHyphens/>
      <w:spacing w:line="320" w:lineRule="atLeast"/>
      <w:jc w:val="left"/>
    </w:pPr>
    <w:rPr>
      <w:rFonts w:ascii="AgendaPl Bold" w:hAnsi="AgendaPl Bold" w:cs="AgendaPl Bold"/>
      <w:b/>
      <w:bCs/>
      <w:color w:val="004CFF"/>
      <w:position w:val="6"/>
      <w:sz w:val="30"/>
      <w:szCs w:val="30"/>
    </w:rPr>
  </w:style>
  <w:style w:type="paragraph" w:customStyle="1" w:styleId="001Tekstpunktycyfryarabskie00">
    <w:name w:val="001_Tekst_punkty_cyfry arabskie 00"/>
    <w:basedOn w:val="001Tekstpodstawowy"/>
    <w:uiPriority w:val="99"/>
    <w:rsid w:val="00C87B7D"/>
    <w:pPr>
      <w:tabs>
        <w:tab w:val="clear" w:pos="510"/>
      </w:tabs>
      <w:ind w:left="283" w:hanging="283"/>
    </w:pPr>
  </w:style>
  <w:style w:type="paragraph" w:customStyle="1" w:styleId="001Tekstpunktykropki">
    <w:name w:val="001_Tekst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ind w:left="170" w:hanging="170"/>
    </w:pPr>
  </w:style>
  <w:style w:type="paragraph" w:customStyle="1" w:styleId="001Tekstpunktycyfryarabskienawias">
    <w:name w:val="001_Tekst_punkty_cyfry_arabskie_nawias"/>
    <w:basedOn w:val="001Tekstpodstawowy"/>
    <w:uiPriority w:val="99"/>
    <w:rsid w:val="00C87B7D"/>
    <w:pPr>
      <w:tabs>
        <w:tab w:val="clear" w:pos="283"/>
        <w:tab w:val="clear" w:pos="510"/>
        <w:tab w:val="left" w:pos="170"/>
        <w:tab w:val="left" w:pos="397"/>
      </w:tabs>
      <w:ind w:left="170"/>
    </w:pPr>
  </w:style>
  <w:style w:type="paragraph" w:customStyle="1" w:styleId="Tabelapunktykropki">
    <w:name w:val="Tabela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spacing w:line="255" w:lineRule="atLeast"/>
      <w:ind w:left="170" w:hanging="170"/>
      <w:jc w:val="left"/>
    </w:pPr>
    <w:rPr>
      <w:rFonts w:ascii="AgendaPl RegularCondensed" w:hAnsi="AgendaPl RegularCondensed" w:cs="AgendaPl RegularCondensed"/>
    </w:rPr>
  </w:style>
  <w:style w:type="character" w:customStyle="1" w:styleId="bold801">
    <w:name w:val="bold 801"/>
    <w:uiPriority w:val="99"/>
    <w:rsid w:val="00C87B7D"/>
    <w:rPr>
      <w:rFonts w:ascii="Dutch801EU Bold" w:hAnsi="Dutch801EU Bold" w:cs="Dutch801EU Bold"/>
      <w:b/>
      <w:bCs/>
    </w:rPr>
  </w:style>
  <w:style w:type="character" w:customStyle="1" w:styleId="bolditalic801">
    <w:name w:val="bold italic 801"/>
    <w:uiPriority w:val="99"/>
    <w:rsid w:val="00C87B7D"/>
    <w:rPr>
      <w:rFonts w:ascii="Dutch801EU BoldItalic" w:hAnsi="Dutch801EU BoldItalic" w:cs="Dutch801EU BoldItalic"/>
      <w:b/>
      <w:bCs/>
      <w:i/>
      <w:iCs/>
    </w:rPr>
  </w:style>
  <w:style w:type="character" w:customStyle="1" w:styleId="agendaniebieskiwersale">
    <w:name w:val="agenda niebieski wersale"/>
    <w:uiPriority w:val="99"/>
    <w:rsid w:val="00C87B7D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italic">
    <w:name w:val="italic"/>
    <w:uiPriority w:val="99"/>
    <w:rsid w:val="00C87B7D"/>
    <w:rPr>
      <w:i/>
      <w:iCs/>
    </w:rPr>
  </w:style>
  <w:style w:type="character" w:customStyle="1" w:styleId="kolorczerwony">
    <w:name w:val="kolor czerwony"/>
    <w:uiPriority w:val="99"/>
    <w:rsid w:val="00C87B7D"/>
    <w:rPr>
      <w:color w:val="FF7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6tytultabelatestyczesc">
    <w:name w:val="006_tytul_tabela_testy_czesc"/>
    <w:basedOn w:val="Brakstyluakapitowego"/>
    <w:uiPriority w:val="99"/>
    <w:rsid w:val="00C5700F"/>
    <w:pPr>
      <w:suppressAutoHyphens/>
      <w:spacing w:after="57" w:line="340" w:lineRule="atLeast"/>
    </w:pPr>
    <w:rPr>
      <w:rFonts w:ascii="AgendaPl MediumItalic" w:hAnsi="AgendaPl MediumItalic" w:cs="AgendaPl MediumItalic"/>
      <w:i/>
      <w:iCs/>
      <w:color w:val="004CFF"/>
      <w:position w:val="2"/>
      <w:sz w:val="32"/>
      <w:szCs w:val="32"/>
    </w:rPr>
  </w:style>
  <w:style w:type="paragraph" w:customStyle="1" w:styleId="tabelanagwekmay">
    <w:name w:val="tabela_nagłówek_mały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caps/>
      <w:color w:val="FFFFFF"/>
      <w:sz w:val="18"/>
      <w:szCs w:val="18"/>
    </w:rPr>
  </w:style>
  <w:style w:type="paragraph" w:customStyle="1" w:styleId="tabelacyfrabold">
    <w:name w:val="tabela_cyfra_bold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sz w:val="18"/>
      <w:szCs w:val="18"/>
    </w:rPr>
  </w:style>
  <w:style w:type="paragraph" w:customStyle="1" w:styleId="tabelateksttabele">
    <w:name w:val="tabela tekst (tabele)"/>
    <w:basedOn w:val="Brakstyluakapitowego"/>
    <w:uiPriority w:val="99"/>
    <w:rsid w:val="006224B0"/>
    <w:pPr>
      <w:tabs>
        <w:tab w:val="left" w:pos="113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C87B7D"/>
    <w:pPr>
      <w:tabs>
        <w:tab w:val="clear" w:pos="283"/>
        <w:tab w:val="left" w:pos="170"/>
        <w:tab w:val="left" w:pos="227"/>
        <w:tab w:val="left" w:pos="340"/>
      </w:tabs>
      <w:suppressAutoHyphens/>
      <w:spacing w:line="320" w:lineRule="atLeast"/>
      <w:jc w:val="left"/>
    </w:pPr>
    <w:rPr>
      <w:rFonts w:ascii="AgendaPl Bold" w:hAnsi="AgendaPl Bold" w:cs="AgendaPl Bold"/>
      <w:b/>
      <w:bCs/>
      <w:color w:val="004CFF"/>
      <w:position w:val="6"/>
      <w:sz w:val="30"/>
      <w:szCs w:val="30"/>
    </w:rPr>
  </w:style>
  <w:style w:type="paragraph" w:customStyle="1" w:styleId="001Tekstpunktycyfryarabskie00">
    <w:name w:val="001_Tekst_punkty_cyfry arabskie 00"/>
    <w:basedOn w:val="001Tekstpodstawowy"/>
    <w:uiPriority w:val="99"/>
    <w:rsid w:val="00C87B7D"/>
    <w:pPr>
      <w:tabs>
        <w:tab w:val="clear" w:pos="510"/>
      </w:tabs>
      <w:ind w:left="283" w:hanging="283"/>
    </w:pPr>
  </w:style>
  <w:style w:type="paragraph" w:customStyle="1" w:styleId="001Tekstpunktykropki">
    <w:name w:val="001_Tekst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ind w:left="170" w:hanging="170"/>
    </w:pPr>
  </w:style>
  <w:style w:type="paragraph" w:customStyle="1" w:styleId="001Tekstpunktycyfryarabskienawias">
    <w:name w:val="001_Tekst_punkty_cyfry_arabskie_nawias"/>
    <w:basedOn w:val="001Tekstpodstawowy"/>
    <w:uiPriority w:val="99"/>
    <w:rsid w:val="00C87B7D"/>
    <w:pPr>
      <w:tabs>
        <w:tab w:val="clear" w:pos="283"/>
        <w:tab w:val="clear" w:pos="510"/>
        <w:tab w:val="left" w:pos="170"/>
        <w:tab w:val="left" w:pos="397"/>
      </w:tabs>
      <w:ind w:left="170"/>
    </w:pPr>
  </w:style>
  <w:style w:type="paragraph" w:customStyle="1" w:styleId="Tabelapunktykropki">
    <w:name w:val="Tabela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spacing w:line="255" w:lineRule="atLeast"/>
      <w:ind w:left="170" w:hanging="170"/>
      <w:jc w:val="left"/>
    </w:pPr>
    <w:rPr>
      <w:rFonts w:ascii="AgendaPl RegularCondensed" w:hAnsi="AgendaPl RegularCondensed" w:cs="AgendaPl RegularCondensed"/>
    </w:rPr>
  </w:style>
  <w:style w:type="character" w:customStyle="1" w:styleId="bold801">
    <w:name w:val="bold 801"/>
    <w:uiPriority w:val="99"/>
    <w:rsid w:val="00C87B7D"/>
    <w:rPr>
      <w:rFonts w:ascii="Dutch801EU Bold" w:hAnsi="Dutch801EU Bold" w:cs="Dutch801EU Bold"/>
      <w:b/>
      <w:bCs/>
    </w:rPr>
  </w:style>
  <w:style w:type="character" w:customStyle="1" w:styleId="bolditalic801">
    <w:name w:val="bold italic 801"/>
    <w:uiPriority w:val="99"/>
    <w:rsid w:val="00C87B7D"/>
    <w:rPr>
      <w:rFonts w:ascii="Dutch801EU BoldItalic" w:hAnsi="Dutch801EU BoldItalic" w:cs="Dutch801EU BoldItalic"/>
      <w:b/>
      <w:bCs/>
      <w:i/>
      <w:iCs/>
    </w:rPr>
  </w:style>
  <w:style w:type="character" w:customStyle="1" w:styleId="agendaniebieskiwersale">
    <w:name w:val="agenda niebieski wersale"/>
    <w:uiPriority w:val="99"/>
    <w:rsid w:val="00C87B7D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italic">
    <w:name w:val="italic"/>
    <w:uiPriority w:val="99"/>
    <w:rsid w:val="00C87B7D"/>
    <w:rPr>
      <w:i/>
      <w:iCs/>
    </w:rPr>
  </w:style>
  <w:style w:type="character" w:customStyle="1" w:styleId="kolorczerwony">
    <w:name w:val="kolor czerwony"/>
    <w:uiPriority w:val="99"/>
    <w:rsid w:val="00C87B7D"/>
    <w:rPr>
      <w:color w:val="FF7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B68D-BF1D-4F1A-833E-751008A5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2705</Words>
  <Characters>16235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SP4</cp:lastModifiedBy>
  <cp:revision>4</cp:revision>
  <dcterms:created xsi:type="dcterms:W3CDTF">2021-12-10T20:19:00Z</dcterms:created>
  <dcterms:modified xsi:type="dcterms:W3CDTF">2021-12-10T21:13:00Z</dcterms:modified>
</cp:coreProperties>
</file>